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ind w:right="-720"/>
        <w:jc w:val="center"/>
        <w:rPr>
          <w:rFonts w:ascii="Quicksand" w:cs="Quicksand" w:eastAsia="Quicksand" w:hAnsi="Quicksand"/>
          <w:sz w:val="32"/>
          <w:szCs w:val="32"/>
          <w:u w:val="single"/>
        </w:rPr>
      </w:pPr>
      <w:r w:rsidDel="00000000" w:rsidR="00000000" w:rsidRPr="00000000">
        <w:rPr>
          <w:rFonts w:ascii="Quicksand" w:cs="Quicksand" w:eastAsia="Quicksand" w:hAnsi="Quicksand"/>
          <w:sz w:val="32"/>
          <w:szCs w:val="32"/>
          <w:u w:val="single"/>
          <w:rtl w:val="0"/>
        </w:rPr>
        <w:t xml:space="preserve">Dominant FWW Narratives “Tommy’s in the Trenches”</w:t>
      </w:r>
    </w:p>
    <w:p w:rsidR="00000000" w:rsidDel="00000000" w:rsidP="00000000" w:rsidRDefault="00000000" w:rsidRPr="00000000" w14:paraId="00000004">
      <w:pPr>
        <w:ind w:right="-720"/>
        <w:jc w:val="center"/>
        <w:rPr>
          <w:rFonts w:ascii="Quicksand" w:cs="Quicksand" w:eastAsia="Quicksand" w:hAnsi="Quicksand"/>
          <w:sz w:val="32"/>
          <w:szCs w:val="32"/>
          <w:u w:val="single"/>
        </w:rPr>
      </w:pPr>
      <w:r w:rsidDel="00000000" w:rsidR="00000000" w:rsidRPr="00000000">
        <w:rPr>
          <w:rFonts w:ascii="Quicksand" w:cs="Quicksand" w:eastAsia="Quicksand" w:hAnsi="Quicksand"/>
          <w:sz w:val="32"/>
          <w:szCs w:val="32"/>
          <w:u w:val="single"/>
          <w:rtl w:val="0"/>
        </w:rPr>
        <w:t xml:space="preserve">Was it all trenches, mud, rats, sacrifice and poppies?</w:t>
      </w:r>
    </w:p>
    <w:p w:rsidR="00000000" w:rsidDel="00000000" w:rsidP="00000000" w:rsidRDefault="00000000" w:rsidRPr="00000000" w14:paraId="00000005">
      <w:pPr>
        <w:ind w:right="-720"/>
        <w:rPr>
          <w:rFonts w:ascii="Quicksand" w:cs="Quicksand" w:eastAsia="Quicksand" w:hAnsi="Quicksand"/>
        </w:rPr>
      </w:pPr>
      <w:r w:rsidDel="00000000" w:rsidR="00000000" w:rsidRPr="00000000">
        <w:rPr>
          <w:rFonts w:ascii="Quicksand" w:cs="Quicksand" w:eastAsia="Quicksand" w:hAnsi="Quicksand"/>
          <w:rtl w:val="0"/>
        </w:rPr>
        <w:t xml:space="preserve"> </w:t>
      </w:r>
    </w:p>
    <w:p w:rsidR="00000000" w:rsidDel="00000000" w:rsidP="00000000" w:rsidRDefault="00000000" w:rsidRPr="00000000" w14:paraId="00000006">
      <w:pPr>
        <w:ind w:right="-720"/>
        <w:rPr>
          <w:rFonts w:ascii="Quicksand" w:cs="Quicksand" w:eastAsia="Quicksand" w:hAnsi="Quicksand"/>
        </w:rPr>
      </w:pPr>
      <w:r w:rsidDel="00000000" w:rsidR="00000000" w:rsidRPr="00000000">
        <w:rPr>
          <w:rFonts w:ascii="Quicksand" w:cs="Quicksand" w:eastAsia="Quicksand" w:hAnsi="Quicksand"/>
          <w:rtl w:val="0"/>
        </w:rPr>
        <w:t xml:space="preserve">In British schools when studying the FWW there is a overwhelming focus on the Western Front and the experience of British soldiers in the trenches. The dominant narrative is one of sacrifice amongst terrible conditions often leading to death and pity.There is no doubt that this is a significant part of the FWW and it is well documented by the evidence including photographs, oral testimony, letters, poetry, archive film footage and art to name just a few of the sources. The evidence tells us about</w:t>
      </w:r>
    </w:p>
    <w:p w:rsidR="00000000" w:rsidDel="00000000" w:rsidP="00000000" w:rsidRDefault="00000000" w:rsidRPr="00000000" w14:paraId="00000007">
      <w:pPr>
        <w:ind w:right="-720"/>
        <w:rPr>
          <w:rFonts w:ascii="Quicksand" w:cs="Quicksand" w:eastAsia="Quicksand" w:hAnsi="Quicksand"/>
        </w:rPr>
      </w:pPr>
      <w:r w:rsidDel="00000000" w:rsidR="00000000" w:rsidRPr="00000000">
        <w:rPr>
          <w:rFonts w:ascii="Quicksand" w:cs="Quicksand" w:eastAsia="Quicksand" w:hAnsi="Quicksand"/>
          <w:rtl w:val="0"/>
        </w:rPr>
        <w:t xml:space="preserve"> </w:t>
      </w:r>
    </w:p>
    <w:p w:rsidR="00000000" w:rsidDel="00000000" w:rsidP="00000000" w:rsidRDefault="00000000" w:rsidRPr="00000000" w14:paraId="00000008">
      <w:pPr>
        <w:ind w:left="360" w:right="-720"/>
        <w:rPr>
          <w:rFonts w:ascii="Quicksand" w:cs="Quicksand" w:eastAsia="Quicksand" w:hAnsi="Quicksand"/>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sz w:val="14"/>
          <w:szCs w:val="14"/>
          <w:rtl w:val="0"/>
        </w:rPr>
        <w:t xml:space="preserve">      </w:t>
      </w:r>
      <w:r w:rsidDel="00000000" w:rsidR="00000000" w:rsidRPr="00000000">
        <w:rPr>
          <w:rFonts w:ascii="Quicksand" w:cs="Quicksand" w:eastAsia="Quicksand" w:hAnsi="Quicksand"/>
          <w:rtl w:val="0"/>
        </w:rPr>
        <w:t xml:space="preserve">Trenches</w:t>
      </w:r>
    </w:p>
    <w:p w:rsidR="00000000" w:rsidDel="00000000" w:rsidP="00000000" w:rsidRDefault="00000000" w:rsidRPr="00000000" w14:paraId="00000009">
      <w:pPr>
        <w:ind w:left="360" w:right="-720"/>
        <w:rPr>
          <w:rFonts w:ascii="Quicksand" w:cs="Quicksand" w:eastAsia="Quicksand" w:hAnsi="Quicksand"/>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sz w:val="14"/>
          <w:szCs w:val="14"/>
          <w:rtl w:val="0"/>
        </w:rPr>
        <w:t xml:space="preserve">      </w:t>
      </w:r>
      <w:r w:rsidDel="00000000" w:rsidR="00000000" w:rsidRPr="00000000">
        <w:rPr>
          <w:rFonts w:ascii="Quicksand" w:cs="Quicksand" w:eastAsia="Quicksand" w:hAnsi="Quicksand"/>
          <w:rtl w:val="0"/>
        </w:rPr>
        <w:t xml:space="preserve">Conditions</w:t>
      </w:r>
    </w:p>
    <w:p w:rsidR="00000000" w:rsidDel="00000000" w:rsidP="00000000" w:rsidRDefault="00000000" w:rsidRPr="00000000" w14:paraId="0000000A">
      <w:pPr>
        <w:ind w:left="360" w:right="-720"/>
        <w:rPr>
          <w:rFonts w:ascii="Quicksand" w:cs="Quicksand" w:eastAsia="Quicksand" w:hAnsi="Quicksand"/>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sz w:val="14"/>
          <w:szCs w:val="14"/>
          <w:rtl w:val="0"/>
        </w:rPr>
        <w:t xml:space="preserve">      </w:t>
      </w:r>
      <w:r w:rsidDel="00000000" w:rsidR="00000000" w:rsidRPr="00000000">
        <w:rPr>
          <w:rFonts w:ascii="Quicksand" w:cs="Quicksand" w:eastAsia="Quicksand" w:hAnsi="Quicksand"/>
          <w:rtl w:val="0"/>
        </w:rPr>
        <w:t xml:space="preserve">Battles</w:t>
      </w:r>
    </w:p>
    <w:p w:rsidR="00000000" w:rsidDel="00000000" w:rsidP="00000000" w:rsidRDefault="00000000" w:rsidRPr="00000000" w14:paraId="0000000B">
      <w:pPr>
        <w:ind w:left="360" w:right="-720"/>
        <w:rPr>
          <w:rFonts w:ascii="Quicksand" w:cs="Quicksand" w:eastAsia="Quicksand" w:hAnsi="Quicksand"/>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sz w:val="14"/>
          <w:szCs w:val="14"/>
          <w:rtl w:val="0"/>
        </w:rPr>
        <w:t xml:space="preserve">      </w:t>
      </w:r>
      <w:r w:rsidDel="00000000" w:rsidR="00000000" w:rsidRPr="00000000">
        <w:rPr>
          <w:rFonts w:ascii="Quicksand" w:cs="Quicksand" w:eastAsia="Quicksand" w:hAnsi="Quicksand"/>
          <w:rtl w:val="0"/>
        </w:rPr>
        <w:t xml:space="preserve">Weapons</w:t>
      </w:r>
    </w:p>
    <w:p w:rsidR="00000000" w:rsidDel="00000000" w:rsidP="00000000" w:rsidRDefault="00000000" w:rsidRPr="00000000" w14:paraId="0000000C">
      <w:pPr>
        <w:ind w:left="360" w:right="-720"/>
        <w:rPr>
          <w:rFonts w:ascii="Quicksand" w:cs="Quicksand" w:eastAsia="Quicksand" w:hAnsi="Quicksand"/>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sz w:val="14"/>
          <w:szCs w:val="14"/>
          <w:rtl w:val="0"/>
        </w:rPr>
        <w:t xml:space="preserve">      </w:t>
      </w:r>
      <w:r w:rsidDel="00000000" w:rsidR="00000000" w:rsidRPr="00000000">
        <w:rPr>
          <w:rFonts w:ascii="Quicksand" w:cs="Quicksand" w:eastAsia="Quicksand" w:hAnsi="Quicksand"/>
          <w:rtl w:val="0"/>
        </w:rPr>
        <w:t xml:space="preserve">Death</w:t>
      </w:r>
    </w:p>
    <w:p w:rsidR="00000000" w:rsidDel="00000000" w:rsidP="00000000" w:rsidRDefault="00000000" w:rsidRPr="00000000" w14:paraId="0000000D">
      <w:pPr>
        <w:ind w:left="360" w:right="-720"/>
        <w:rPr>
          <w:rFonts w:ascii="Quicksand" w:cs="Quicksand" w:eastAsia="Quicksand" w:hAnsi="Quicksand"/>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sz w:val="14"/>
          <w:szCs w:val="14"/>
          <w:rtl w:val="0"/>
        </w:rPr>
        <w:t xml:space="preserve">      </w:t>
      </w:r>
      <w:r w:rsidDel="00000000" w:rsidR="00000000" w:rsidRPr="00000000">
        <w:rPr>
          <w:rFonts w:ascii="Quicksand" w:cs="Quicksand" w:eastAsia="Quicksand" w:hAnsi="Quicksand"/>
          <w:rtl w:val="0"/>
        </w:rPr>
        <w:t xml:space="preserve">Poppies</w:t>
      </w:r>
    </w:p>
    <w:p w:rsidR="00000000" w:rsidDel="00000000" w:rsidP="00000000" w:rsidRDefault="00000000" w:rsidRPr="00000000" w14:paraId="0000000E">
      <w:pPr>
        <w:ind w:right="-720"/>
        <w:rPr>
          <w:rFonts w:ascii="Quicksand" w:cs="Quicksand" w:eastAsia="Quicksand" w:hAnsi="Quicksand"/>
        </w:rPr>
      </w:pPr>
      <w:r w:rsidDel="00000000" w:rsidR="00000000" w:rsidRPr="00000000">
        <w:rPr>
          <w:rFonts w:ascii="Quicksand" w:cs="Quicksand" w:eastAsia="Quicksand" w:hAnsi="Quicksand"/>
          <w:rtl w:val="0"/>
        </w:rPr>
        <w:t xml:space="preserve"> </w:t>
      </w:r>
    </w:p>
    <w:p w:rsidR="00000000" w:rsidDel="00000000" w:rsidP="00000000" w:rsidRDefault="00000000" w:rsidRPr="00000000" w14:paraId="0000000F">
      <w:pPr>
        <w:ind w:right="-720"/>
        <w:rPr>
          <w:rFonts w:ascii="Quicksand" w:cs="Quicksand" w:eastAsia="Quicksand" w:hAnsi="Quicksand"/>
          <w:b w:val="1"/>
        </w:rPr>
      </w:pPr>
      <w:r w:rsidDel="00000000" w:rsidR="00000000" w:rsidRPr="00000000">
        <w:rPr>
          <w:rFonts w:ascii="Quicksand" w:cs="Quicksand" w:eastAsia="Quicksand" w:hAnsi="Quicksand"/>
          <w:b w:val="1"/>
          <w:rtl w:val="0"/>
        </w:rPr>
        <w:t xml:space="preserve">Activity 1</w:t>
      </w:r>
    </w:p>
    <w:p w:rsidR="00000000" w:rsidDel="00000000" w:rsidP="00000000" w:rsidRDefault="00000000" w:rsidRPr="00000000" w14:paraId="00000010">
      <w:pPr>
        <w:ind w:right="-720"/>
        <w:rPr>
          <w:rFonts w:ascii="Quicksand" w:cs="Quicksand" w:eastAsia="Quicksand" w:hAnsi="Quicksand"/>
          <w:b w:val="1"/>
        </w:rPr>
      </w:pPr>
      <w:r w:rsidDel="00000000" w:rsidR="00000000" w:rsidRPr="00000000">
        <w:rPr>
          <w:rFonts w:ascii="Quicksand" w:cs="Quicksand" w:eastAsia="Quicksand" w:hAnsi="Quicksand"/>
          <w:b w:val="1"/>
          <w:rtl w:val="0"/>
        </w:rPr>
        <w:t xml:space="preserve">Consider the evidence of the Dominant Narrative of Tommy’s in the Trenches on the Western Front and write about the following elements using the evidence to support your observations.</w:t>
      </w:r>
    </w:p>
    <w:p w:rsidR="00000000" w:rsidDel="00000000" w:rsidP="00000000" w:rsidRDefault="00000000" w:rsidRPr="00000000" w14:paraId="00000011">
      <w:pPr>
        <w:ind w:right="-720"/>
        <w:rPr>
          <w:rFonts w:ascii="Quicksand" w:cs="Quicksand" w:eastAsia="Quicksand" w:hAnsi="Quicksand"/>
        </w:rPr>
      </w:pPr>
      <w:r w:rsidDel="00000000" w:rsidR="00000000" w:rsidRPr="00000000">
        <w:rPr>
          <w:rtl w:val="0"/>
        </w:rPr>
      </w:r>
    </w:p>
    <w:tbl>
      <w:tblPr>
        <w:tblStyle w:val="Table1"/>
        <w:tblW w:w="1008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5340"/>
        <w:tblGridChange w:id="0">
          <w:tblGrid>
            <w:gridCol w:w="4740"/>
            <w:gridCol w:w="5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2">
            <w:pPr>
              <w:ind w:left="0" w:right="-720" w:firstLine="0"/>
              <w:rPr>
                <w:rFonts w:ascii="Quicksand" w:cs="Quicksand" w:eastAsia="Quicksand" w:hAnsi="Quicksand"/>
              </w:rPr>
            </w:pPr>
            <w:r w:rsidDel="00000000" w:rsidR="00000000" w:rsidRPr="00000000">
              <w:rPr>
                <w:rFonts w:ascii="Quicksand" w:cs="Quicksand" w:eastAsia="Quicksand" w:hAnsi="Quicksand"/>
                <w:b w:val="1"/>
                <w:rtl w:val="0"/>
              </w:rPr>
              <w:t xml:space="preserve">Trenches on the Western Front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ind w:left="360" w:right="-720"/>
              <w:rPr>
                <w:rFonts w:ascii="Quicksand" w:cs="Quicksand" w:eastAsia="Quicksand" w:hAnsi="Quicksand"/>
              </w:rPr>
            </w:pPr>
            <w:r w:rsidDel="00000000" w:rsidR="00000000" w:rsidRPr="00000000">
              <w:rPr>
                <w:rFonts w:ascii="Quicksand" w:cs="Quicksand" w:eastAsia="Quicksand" w:hAnsi="Quicksand"/>
                <w:b w:val="1"/>
                <w:rtl w:val="0"/>
              </w:rPr>
              <w:t xml:space="preserve">Conditions in the Trenches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ind w:left="360" w:right="-720"/>
              <w:rPr>
                <w:rFonts w:ascii="Quicksand" w:cs="Quicksand" w:eastAsia="Quicksand" w:hAnsi="Quicksand"/>
              </w:rPr>
            </w:pPr>
            <w:r w:rsidDel="00000000" w:rsidR="00000000" w:rsidRPr="00000000">
              <w:rPr>
                <w:rFonts w:ascii="Quicksand" w:cs="Quicksand" w:eastAsia="Quicksand" w:hAnsi="Quicksand"/>
                <w:b w:val="1"/>
                <w:rtl w:val="0"/>
              </w:rPr>
              <w:t xml:space="preserve">Key Battles of the Western Front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ind w:left="360" w:right="-720"/>
              <w:rPr>
                <w:rFonts w:ascii="Quicksand" w:cs="Quicksand" w:eastAsia="Quicksand" w:hAnsi="Quicksand"/>
              </w:rPr>
            </w:pPr>
            <w:r w:rsidDel="00000000" w:rsidR="00000000" w:rsidRPr="00000000">
              <w:rPr>
                <w:rFonts w:ascii="Quicksand" w:cs="Quicksand" w:eastAsia="Quicksand" w:hAnsi="Quicksand"/>
                <w:b w:val="1"/>
                <w:rtl w:val="0"/>
              </w:rPr>
              <w:t xml:space="preserve">Weapons on the Western Front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ind w:left="360" w:right="-720"/>
              <w:rPr>
                <w:rFonts w:ascii="Quicksand" w:cs="Quicksand" w:eastAsia="Quicksand" w:hAnsi="Quicksand"/>
              </w:rPr>
            </w:pPr>
            <w:r w:rsidDel="00000000" w:rsidR="00000000" w:rsidRPr="00000000">
              <w:rPr>
                <w:rFonts w:ascii="Quicksand" w:cs="Quicksand" w:eastAsia="Quicksand" w:hAnsi="Quicksand"/>
                <w:b w:val="1"/>
                <w:rtl w:val="0"/>
              </w:rPr>
              <w:t xml:space="preserve">Sacrifice and Death on the Western Front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ind w:left="360" w:right="-720"/>
              <w:rPr>
                <w:rFonts w:ascii="Quicksand" w:cs="Quicksand" w:eastAsia="Quicksand" w:hAnsi="Quicksand"/>
              </w:rPr>
            </w:pPr>
            <w:r w:rsidDel="00000000" w:rsidR="00000000" w:rsidRPr="00000000">
              <w:rPr>
                <w:rFonts w:ascii="Quicksand" w:cs="Quicksand" w:eastAsia="Quicksand" w:hAnsi="Quicksand"/>
                <w:b w:val="1"/>
                <w:rtl w:val="0"/>
              </w:rPr>
              <w:t xml:space="preserve">Poppies and the Western Front</w:t>
            </w:r>
            <w:r w:rsidDel="00000000" w:rsidR="00000000" w:rsidRPr="00000000">
              <w:rPr>
                <w:rtl w:val="0"/>
              </w:rPr>
            </w:r>
          </w:p>
        </w:tc>
      </w:tr>
    </w:tbl>
    <w:p w:rsidR="00000000" w:rsidDel="00000000" w:rsidP="00000000" w:rsidRDefault="00000000" w:rsidRPr="00000000" w14:paraId="00000018">
      <w:pPr>
        <w:spacing w:line="240" w:lineRule="auto"/>
        <w:ind w:right="-720"/>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19">
      <w:pPr>
        <w:spacing w:line="240" w:lineRule="auto"/>
        <w:ind w:right="-720"/>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Year 8 Assessment Thresholds</w:t>
      </w:r>
    </w:p>
    <w:tbl>
      <w:tblPr>
        <w:tblStyle w:val="Table2"/>
        <w:tblW w:w="101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2145"/>
        <w:gridCol w:w="2220"/>
        <w:gridCol w:w="2130"/>
        <w:gridCol w:w="2130"/>
        <w:tblGridChange w:id="0">
          <w:tblGrid>
            <w:gridCol w:w="1545"/>
            <w:gridCol w:w="2145"/>
            <w:gridCol w:w="2220"/>
            <w:gridCol w:w="2130"/>
            <w:gridCol w:w="2130"/>
          </w:tblGrid>
        </w:tblGridChange>
      </w:tblGrid>
      <w:tr>
        <w:tc>
          <w:tcPr/>
          <w:p w:rsidR="00000000" w:rsidDel="00000000" w:rsidP="00000000" w:rsidRDefault="00000000" w:rsidRPr="00000000" w14:paraId="0000001A">
            <w:pPr>
              <w:spacing w:line="240" w:lineRule="auto"/>
              <w:rPr>
                <w:rFonts w:ascii="Quicksand" w:cs="Quicksand" w:eastAsia="Quicksand" w:hAnsi="Quicksand"/>
                <w:sz w:val="16"/>
                <w:szCs w:val="16"/>
              </w:rPr>
            </w:pPr>
            <w:r w:rsidDel="00000000" w:rsidR="00000000" w:rsidRPr="00000000">
              <w:rPr>
                <w:rtl w:val="0"/>
              </w:rPr>
            </w:r>
          </w:p>
        </w:tc>
        <w:tc>
          <w:tcPr/>
          <w:p w:rsidR="00000000" w:rsidDel="00000000" w:rsidP="00000000" w:rsidRDefault="00000000" w:rsidRPr="00000000" w14:paraId="0000001B">
            <w:pPr>
              <w:spacing w:line="240" w:lineRule="auto"/>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Emerging</w:t>
            </w:r>
          </w:p>
        </w:tc>
        <w:tc>
          <w:tcPr/>
          <w:p w:rsidR="00000000" w:rsidDel="00000000" w:rsidP="00000000" w:rsidRDefault="00000000" w:rsidRPr="00000000" w14:paraId="0000001C">
            <w:pPr>
              <w:spacing w:line="240" w:lineRule="auto"/>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Developing</w:t>
            </w:r>
          </w:p>
        </w:tc>
        <w:tc>
          <w:tcPr/>
          <w:p w:rsidR="00000000" w:rsidDel="00000000" w:rsidP="00000000" w:rsidRDefault="00000000" w:rsidRPr="00000000" w14:paraId="0000001D">
            <w:pPr>
              <w:spacing w:line="240" w:lineRule="auto"/>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Securing</w:t>
            </w:r>
          </w:p>
        </w:tc>
        <w:tc>
          <w:tcPr/>
          <w:p w:rsidR="00000000" w:rsidDel="00000000" w:rsidP="00000000" w:rsidRDefault="00000000" w:rsidRPr="00000000" w14:paraId="0000001E">
            <w:pPr>
              <w:spacing w:line="240" w:lineRule="auto"/>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Excelling</w:t>
            </w:r>
          </w:p>
        </w:tc>
      </w:tr>
      <w:tr>
        <w:tc>
          <w:tcPr/>
          <w:p w:rsidR="00000000" w:rsidDel="00000000" w:rsidP="00000000" w:rsidRDefault="00000000" w:rsidRPr="00000000" w14:paraId="0000001F">
            <w:pPr>
              <w:spacing w:line="240" w:lineRule="auto"/>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AO1 Key features of different times</w:t>
            </w:r>
          </w:p>
        </w:tc>
        <w:tc>
          <w:tcPr/>
          <w:p w:rsidR="00000000" w:rsidDel="00000000" w:rsidP="00000000" w:rsidRDefault="00000000" w:rsidRPr="00000000" w14:paraId="00000020">
            <w:pPr>
              <w:numPr>
                <w:ilvl w:val="0"/>
                <w:numId w:val="3"/>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Can describe a time period by giving some facts or examples.</w:t>
            </w:r>
          </w:p>
          <w:p w:rsidR="00000000" w:rsidDel="00000000" w:rsidP="00000000" w:rsidRDefault="00000000" w:rsidRPr="00000000" w14:paraId="00000021">
            <w:pPr>
              <w:numPr>
                <w:ilvl w:val="0"/>
                <w:numId w:val="3"/>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Can use some accurate knowledge to try to write an explanation. </w:t>
            </w:r>
          </w:p>
          <w:p w:rsidR="00000000" w:rsidDel="00000000" w:rsidP="00000000" w:rsidRDefault="00000000" w:rsidRPr="00000000" w14:paraId="00000022">
            <w:pPr>
              <w:numPr>
                <w:ilvl w:val="0"/>
                <w:numId w:val="3"/>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Uses some historical key words.</w:t>
            </w:r>
          </w:p>
          <w:p w:rsidR="00000000" w:rsidDel="00000000" w:rsidP="00000000" w:rsidRDefault="00000000" w:rsidRPr="00000000" w14:paraId="00000023">
            <w:pPr>
              <w:numPr>
                <w:ilvl w:val="0"/>
                <w:numId w:val="3"/>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Has some understanding of chronology.</w:t>
            </w:r>
          </w:p>
        </w:tc>
        <w:tc>
          <w:tcPr/>
          <w:p w:rsidR="00000000" w:rsidDel="00000000" w:rsidP="00000000" w:rsidRDefault="00000000" w:rsidRPr="00000000" w14:paraId="00000024">
            <w:pPr>
              <w:numPr>
                <w:ilvl w:val="0"/>
                <w:numId w:val="4"/>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Can explain the characteristics of a time period with some examples and may mention some key features.</w:t>
            </w:r>
          </w:p>
          <w:p w:rsidR="00000000" w:rsidDel="00000000" w:rsidP="00000000" w:rsidRDefault="00000000" w:rsidRPr="00000000" w14:paraId="00000025">
            <w:pPr>
              <w:numPr>
                <w:ilvl w:val="0"/>
                <w:numId w:val="1"/>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Can select and use accurate knowledge to support their arguments. </w:t>
            </w:r>
          </w:p>
          <w:p w:rsidR="00000000" w:rsidDel="00000000" w:rsidP="00000000" w:rsidRDefault="00000000" w:rsidRPr="00000000" w14:paraId="00000026">
            <w:pPr>
              <w:numPr>
                <w:ilvl w:val="0"/>
                <w:numId w:val="1"/>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Uses some historical key words.</w:t>
            </w:r>
          </w:p>
          <w:p w:rsidR="00000000" w:rsidDel="00000000" w:rsidP="00000000" w:rsidRDefault="00000000" w:rsidRPr="00000000" w14:paraId="00000027">
            <w:pPr>
              <w:numPr>
                <w:ilvl w:val="0"/>
                <w:numId w:val="1"/>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Has a good understanding of chronology.</w:t>
            </w:r>
          </w:p>
        </w:tc>
        <w:tc>
          <w:tcPr/>
          <w:p w:rsidR="00000000" w:rsidDel="00000000" w:rsidP="00000000" w:rsidRDefault="00000000" w:rsidRPr="00000000" w14:paraId="00000028">
            <w:pPr>
              <w:numPr>
                <w:ilvl w:val="0"/>
                <w:numId w:val="2"/>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Can define key features to analyse characteristics of a period, with detailed examples.</w:t>
            </w:r>
          </w:p>
          <w:p w:rsidR="00000000" w:rsidDel="00000000" w:rsidP="00000000" w:rsidRDefault="00000000" w:rsidRPr="00000000" w14:paraId="00000029">
            <w:pPr>
              <w:numPr>
                <w:ilvl w:val="0"/>
                <w:numId w:val="2"/>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Can select, organise and use a range of accurate knowledge effectively in order to support their explanation and arguments.</w:t>
            </w:r>
          </w:p>
          <w:p w:rsidR="00000000" w:rsidDel="00000000" w:rsidP="00000000" w:rsidRDefault="00000000" w:rsidRPr="00000000" w14:paraId="0000002A">
            <w:pPr>
              <w:numPr>
                <w:ilvl w:val="0"/>
                <w:numId w:val="2"/>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May think beyond the period, using own knowledge.</w:t>
            </w:r>
          </w:p>
          <w:p w:rsidR="00000000" w:rsidDel="00000000" w:rsidP="00000000" w:rsidRDefault="00000000" w:rsidRPr="00000000" w14:paraId="0000002B">
            <w:pPr>
              <w:numPr>
                <w:ilvl w:val="0"/>
                <w:numId w:val="2"/>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Uses relevant historical key words. </w:t>
            </w:r>
          </w:p>
          <w:p w:rsidR="00000000" w:rsidDel="00000000" w:rsidP="00000000" w:rsidRDefault="00000000" w:rsidRPr="00000000" w14:paraId="0000002C">
            <w:pPr>
              <w:numPr>
                <w:ilvl w:val="0"/>
                <w:numId w:val="2"/>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Confident understanding of chronology.</w:t>
            </w:r>
          </w:p>
        </w:tc>
        <w:tc>
          <w:tcPr/>
          <w:p w:rsidR="00000000" w:rsidDel="00000000" w:rsidP="00000000" w:rsidRDefault="00000000" w:rsidRPr="00000000" w14:paraId="0000002D">
            <w:pPr>
              <w:numPr>
                <w:ilvl w:val="0"/>
                <w:numId w:val="2"/>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Can confidently define key features to analyse characteristics of period, with detailed examples.</w:t>
            </w:r>
          </w:p>
          <w:p w:rsidR="00000000" w:rsidDel="00000000" w:rsidP="00000000" w:rsidRDefault="00000000" w:rsidRPr="00000000" w14:paraId="0000002E">
            <w:pPr>
              <w:numPr>
                <w:ilvl w:val="0"/>
                <w:numId w:val="2"/>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Selects, organises and uses a wide range of accurate knowledge effectively in order to support their analyses and arguments.</w:t>
            </w:r>
          </w:p>
          <w:p w:rsidR="00000000" w:rsidDel="00000000" w:rsidP="00000000" w:rsidRDefault="00000000" w:rsidRPr="00000000" w14:paraId="0000002F">
            <w:pPr>
              <w:numPr>
                <w:ilvl w:val="0"/>
                <w:numId w:val="2"/>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Thinks beyond the period studied, using own knowledge.</w:t>
            </w:r>
          </w:p>
          <w:p w:rsidR="00000000" w:rsidDel="00000000" w:rsidP="00000000" w:rsidRDefault="00000000" w:rsidRPr="00000000" w14:paraId="00000030">
            <w:pPr>
              <w:numPr>
                <w:ilvl w:val="0"/>
                <w:numId w:val="2"/>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Confidently uses historical key words to support analysis.</w:t>
            </w:r>
          </w:p>
          <w:p w:rsidR="00000000" w:rsidDel="00000000" w:rsidP="00000000" w:rsidRDefault="00000000" w:rsidRPr="00000000" w14:paraId="00000031">
            <w:pPr>
              <w:numPr>
                <w:ilvl w:val="0"/>
                <w:numId w:val="2"/>
              </w:numPr>
              <w:spacing w:line="240" w:lineRule="auto"/>
              <w:ind w:left="180"/>
              <w:rPr>
                <w:rFonts w:ascii="Quicksand" w:cs="Quicksand" w:eastAsia="Quicksand" w:hAnsi="Quicksand"/>
                <w:sz w:val="14"/>
                <w:szCs w:val="14"/>
              </w:rPr>
            </w:pPr>
            <w:r w:rsidDel="00000000" w:rsidR="00000000" w:rsidRPr="00000000">
              <w:rPr>
                <w:rFonts w:ascii="Quicksand" w:cs="Quicksand" w:eastAsia="Quicksand" w:hAnsi="Quicksand"/>
                <w:sz w:val="14"/>
                <w:szCs w:val="14"/>
                <w:rtl w:val="0"/>
              </w:rPr>
              <w:t xml:space="preserve">Detailed understanding of chronology.</w:t>
            </w:r>
          </w:p>
        </w:tc>
      </w:tr>
    </w:tbl>
    <w:p w:rsidR="00000000" w:rsidDel="00000000" w:rsidP="00000000" w:rsidRDefault="00000000" w:rsidRPr="00000000" w14:paraId="00000032">
      <w:pPr>
        <w:spacing w:line="240" w:lineRule="auto"/>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33">
      <w:pPr>
        <w:ind w:right="-720"/>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34">
      <w:pPr>
        <w:ind w:right="-720"/>
        <w:rPr>
          <w:rFonts w:ascii="Quicksand" w:cs="Quicksand" w:eastAsia="Quicksand" w:hAnsi="Quicksand"/>
        </w:rPr>
      </w:pPr>
      <w:r w:rsidDel="00000000" w:rsidR="00000000" w:rsidRPr="00000000">
        <w:rPr>
          <w:rtl w:val="0"/>
        </w:rPr>
      </w:r>
    </w:p>
    <w:p w:rsidR="00000000" w:rsidDel="00000000" w:rsidP="00000000" w:rsidRDefault="00000000" w:rsidRPr="00000000" w14:paraId="00000035">
      <w:pPr>
        <w:ind w:right="-720"/>
        <w:rPr>
          <w:rFonts w:ascii="Quicksand" w:cs="Quicksand" w:eastAsia="Quicksand" w:hAnsi="Quicksand"/>
          <w:b w:val="1"/>
          <w:sz w:val="28"/>
          <w:szCs w:val="28"/>
        </w:rPr>
      </w:pPr>
      <w:r w:rsidDel="00000000" w:rsidR="00000000" w:rsidRPr="00000000">
        <w:rPr>
          <w:rtl w:val="0"/>
        </w:rPr>
      </w:r>
    </w:p>
    <w:p w:rsidR="00000000" w:rsidDel="00000000" w:rsidP="00000000" w:rsidRDefault="00000000" w:rsidRPr="00000000" w14:paraId="00000036">
      <w:pPr>
        <w:ind w:right="-720"/>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Evidence to support the Dominant Narrative of Tommy’s in the Trenches</w:t>
      </w:r>
    </w:p>
    <w:tbl>
      <w:tblPr>
        <w:tblStyle w:val="Table3"/>
        <w:tblW w:w="100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7230"/>
        <w:tblGridChange w:id="0">
          <w:tblGrid>
            <w:gridCol w:w="2820"/>
            <w:gridCol w:w="72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Rule="auto"/>
              <w:ind w:right="-90"/>
              <w:rPr>
                <w:rFonts w:ascii="Quicksand" w:cs="Quicksand" w:eastAsia="Quicksand" w:hAnsi="Quicksand"/>
                <w:b w:val="1"/>
                <w:color w:val="424242"/>
                <w:sz w:val="36"/>
                <w:szCs w:val="36"/>
              </w:rPr>
            </w:pPr>
            <w:r w:rsidDel="00000000" w:rsidR="00000000" w:rsidRPr="00000000">
              <w:rPr>
                <w:rFonts w:ascii="Quicksand" w:cs="Quicksand" w:eastAsia="Quicksand" w:hAnsi="Quicksand"/>
                <w:b w:val="1"/>
                <w:color w:val="424242"/>
                <w:sz w:val="36"/>
                <w:szCs w:val="36"/>
                <w:rtl w:val="0"/>
              </w:rPr>
              <w:t xml:space="preserve">Source 1. </w:t>
            </w:r>
          </w:p>
          <w:p w:rsidR="00000000" w:rsidDel="00000000" w:rsidP="00000000" w:rsidRDefault="00000000" w:rsidRPr="00000000" w14:paraId="00000038">
            <w:pPr>
              <w:widowControl w:val="0"/>
              <w:spacing w:after="0" w:lineRule="auto"/>
              <w:ind w:right="-90"/>
              <w:rPr>
                <w:rFonts w:ascii="Quicksand" w:cs="Quicksand" w:eastAsia="Quicksand" w:hAnsi="Quicksand"/>
                <w:b w:val="1"/>
                <w:color w:val="424242"/>
                <w:sz w:val="36"/>
                <w:szCs w:val="36"/>
              </w:rPr>
            </w:pPr>
            <w:r w:rsidDel="00000000" w:rsidR="00000000" w:rsidRPr="00000000">
              <w:rPr>
                <w:rFonts w:ascii="Quicksand" w:cs="Quicksand" w:eastAsia="Quicksand" w:hAnsi="Quicksand"/>
                <w:b w:val="1"/>
                <w:color w:val="424242"/>
                <w:sz w:val="36"/>
                <w:szCs w:val="36"/>
                <w:rtl w:val="0"/>
              </w:rPr>
              <w:t xml:space="preserve">A photograph</w:t>
            </w:r>
          </w:p>
          <w:p w:rsidR="00000000" w:rsidDel="00000000" w:rsidP="00000000" w:rsidRDefault="00000000" w:rsidRPr="00000000" w14:paraId="00000039">
            <w:pPr>
              <w:widowControl w:val="0"/>
              <w:spacing w:after="0" w:lineRule="auto"/>
              <w:ind w:right="-90"/>
              <w:rPr>
                <w:rFonts w:ascii="Quicksand" w:cs="Quicksand" w:eastAsia="Quicksand" w:hAnsi="Quicksand"/>
                <w:b w:val="1"/>
                <w:color w:val="424242"/>
                <w:sz w:val="20"/>
                <w:szCs w:val="20"/>
              </w:rPr>
            </w:pPr>
            <w:r w:rsidDel="00000000" w:rsidR="00000000" w:rsidRPr="00000000">
              <w:rPr>
                <w:rFonts w:ascii="Quicksand" w:cs="Quicksand" w:eastAsia="Quicksand" w:hAnsi="Quicksand"/>
                <w:color w:val="333333"/>
                <w:sz w:val="20"/>
                <w:szCs w:val="20"/>
                <w:highlight w:val="white"/>
                <w:rtl w:val="0"/>
              </w:rPr>
              <w:t xml:space="preserve">Soldiers of 'A' Company, 11th Battalion, the Cheshire Regiment, occupy a captured German trench at Ovillers-la-Boisselle on the Somme.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jc w:val="center"/>
              <w:rPr>
                <w:rFonts w:ascii="Quicksand" w:cs="Quicksand" w:eastAsia="Quicksand" w:hAnsi="Quicksand"/>
              </w:rPr>
            </w:pPr>
            <w:r w:rsidDel="00000000" w:rsidR="00000000" w:rsidRPr="00000000">
              <w:rPr>
                <w:rFonts w:ascii="Quicksand" w:cs="Quicksand" w:eastAsia="Quicksand" w:hAnsi="Quicksand"/>
              </w:rPr>
              <w:drawing>
                <wp:inline distB="19050" distT="19050" distL="19050" distR="19050">
                  <wp:extent cx="2814638" cy="210764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814638" cy="210764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Rule="auto"/>
              <w:ind w:right="-90"/>
              <w:rPr>
                <w:rFonts w:ascii="Quicksand" w:cs="Quicksand" w:eastAsia="Quicksand" w:hAnsi="Quicksand"/>
                <w:b w:val="1"/>
                <w:color w:val="424242"/>
                <w:sz w:val="36"/>
                <w:szCs w:val="36"/>
              </w:rPr>
            </w:pPr>
            <w:r w:rsidDel="00000000" w:rsidR="00000000" w:rsidRPr="00000000">
              <w:rPr>
                <w:rFonts w:ascii="Quicksand" w:cs="Quicksand" w:eastAsia="Quicksand" w:hAnsi="Quicksand"/>
                <w:b w:val="1"/>
                <w:color w:val="424242"/>
                <w:sz w:val="36"/>
                <w:szCs w:val="36"/>
                <w:rtl w:val="0"/>
              </w:rPr>
              <w:t xml:space="preserve">Source 2. </w:t>
            </w:r>
          </w:p>
          <w:p w:rsidR="00000000" w:rsidDel="00000000" w:rsidP="00000000" w:rsidRDefault="00000000" w:rsidRPr="00000000" w14:paraId="0000003C">
            <w:pPr>
              <w:widowControl w:val="0"/>
              <w:spacing w:after="0" w:lineRule="auto"/>
              <w:ind w:right="-90"/>
              <w:rPr>
                <w:rFonts w:ascii="Quicksand" w:cs="Quicksand" w:eastAsia="Quicksand" w:hAnsi="Quicksand"/>
                <w:b w:val="1"/>
                <w:color w:val="424242"/>
                <w:sz w:val="36"/>
                <w:szCs w:val="36"/>
              </w:rPr>
            </w:pPr>
            <w:r w:rsidDel="00000000" w:rsidR="00000000" w:rsidRPr="00000000">
              <w:rPr>
                <w:rFonts w:ascii="Quicksand" w:cs="Quicksand" w:eastAsia="Quicksand" w:hAnsi="Quicksand"/>
                <w:b w:val="1"/>
                <w:color w:val="424242"/>
                <w:sz w:val="36"/>
                <w:szCs w:val="36"/>
                <w:rtl w:val="0"/>
              </w:rPr>
              <w:t xml:space="preserve">Oral Testimony.</w:t>
            </w:r>
          </w:p>
          <w:p w:rsidR="00000000" w:rsidDel="00000000" w:rsidP="00000000" w:rsidRDefault="00000000" w:rsidRPr="00000000" w14:paraId="0000003D">
            <w:pPr>
              <w:widowControl w:val="0"/>
              <w:spacing w:after="0" w:lineRule="auto"/>
              <w:ind w:right="-90"/>
              <w:rPr>
                <w:rFonts w:ascii="Quicksand" w:cs="Quicksand" w:eastAsia="Quicksand" w:hAnsi="Quicksand"/>
                <w:sz w:val="20"/>
                <w:szCs w:val="20"/>
              </w:rPr>
            </w:pPr>
            <w:r w:rsidDel="00000000" w:rsidR="00000000" w:rsidRPr="00000000">
              <w:rPr>
                <w:rFonts w:ascii="Quicksand" w:cs="Quicksand" w:eastAsia="Quicksand" w:hAnsi="Quicksand"/>
                <w:color w:val="424242"/>
                <w:sz w:val="20"/>
                <w:szCs w:val="20"/>
                <w:rtl w:val="0"/>
              </w:rPr>
              <w:t xml:space="preserve">Harry Patch’s testimony of life on the Western Front. Patch was the last surviving British Tommy from the First World war. He died in 2009.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Rule="auto"/>
              <w:ind w:right="-90"/>
              <w:rPr>
                <w:rFonts w:ascii="Quicksand" w:cs="Quicksand" w:eastAsia="Quicksand" w:hAnsi="Quicksand"/>
                <w:sz w:val="20"/>
                <w:szCs w:val="20"/>
              </w:rPr>
            </w:pPr>
            <w:r w:rsidDel="00000000" w:rsidR="00000000" w:rsidRPr="00000000">
              <w:rPr>
                <w:rFonts w:ascii="Quicksand" w:cs="Quicksand" w:eastAsia="Quicksand" w:hAnsi="Quicksand"/>
                <w:color w:val="424242"/>
                <w:sz w:val="20"/>
                <w:szCs w:val="20"/>
                <w:rtl w:val="0"/>
              </w:rPr>
              <w:t xml:space="preserve">From June 1917 until I left December 1917, I never had a bath. I never had any clean clothes. And...on the way home they took every stitch of clothing off us; vest, shirt, pants, everything and they burnt it all. It was the only way to get rid of the lice. The trenches were about six feet deep, about three feet wide - mud, water, a duckboard if you were lucky. You slept on the firing step, if you could, shells bursting all around you. Filthy. Rats as big as cats. Anything the could gnaw they would - to  live. If you didn’t watch it they would gnaw your shoe laces. As you went to sleep you would cover your face with a blanket and you could hear the damn things run over you. If anyman tells you he went into the front line and he wasn’t scared - he’s a liar.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Rule="auto"/>
              <w:ind w:right="-90"/>
              <w:rPr>
                <w:rFonts w:ascii="Quicksand" w:cs="Quicksand" w:eastAsia="Quicksand" w:hAnsi="Quicksand"/>
                <w:b w:val="1"/>
                <w:color w:val="424242"/>
                <w:sz w:val="36"/>
                <w:szCs w:val="36"/>
              </w:rPr>
            </w:pPr>
            <w:r w:rsidDel="00000000" w:rsidR="00000000" w:rsidRPr="00000000">
              <w:rPr>
                <w:rFonts w:ascii="Quicksand" w:cs="Quicksand" w:eastAsia="Quicksand" w:hAnsi="Quicksand"/>
                <w:b w:val="1"/>
                <w:color w:val="424242"/>
                <w:sz w:val="36"/>
                <w:szCs w:val="36"/>
                <w:rtl w:val="0"/>
              </w:rPr>
              <w:t xml:space="preserve">Source 3. </w:t>
            </w:r>
          </w:p>
          <w:p w:rsidR="00000000" w:rsidDel="00000000" w:rsidP="00000000" w:rsidRDefault="00000000" w:rsidRPr="00000000" w14:paraId="00000040">
            <w:pPr>
              <w:widowControl w:val="0"/>
              <w:spacing w:after="0" w:lineRule="auto"/>
              <w:ind w:right="-90"/>
              <w:rPr>
                <w:rFonts w:ascii="Quicksand" w:cs="Quicksand" w:eastAsia="Quicksand" w:hAnsi="Quicksand"/>
                <w:b w:val="1"/>
                <w:color w:val="424242"/>
                <w:sz w:val="36"/>
                <w:szCs w:val="36"/>
              </w:rPr>
            </w:pPr>
            <w:r w:rsidDel="00000000" w:rsidR="00000000" w:rsidRPr="00000000">
              <w:rPr>
                <w:rFonts w:ascii="Quicksand" w:cs="Quicksand" w:eastAsia="Quicksand" w:hAnsi="Quicksand"/>
                <w:b w:val="1"/>
                <w:color w:val="424242"/>
                <w:sz w:val="36"/>
                <w:szCs w:val="36"/>
                <w:rtl w:val="0"/>
              </w:rPr>
              <w:t xml:space="preserve">A letter</w:t>
            </w:r>
          </w:p>
          <w:p w:rsidR="00000000" w:rsidDel="00000000" w:rsidP="00000000" w:rsidRDefault="00000000" w:rsidRPr="00000000" w14:paraId="00000041">
            <w:pPr>
              <w:widowControl w:val="0"/>
              <w:spacing w:after="320" w:lineRule="auto"/>
              <w:rPr>
                <w:rFonts w:ascii="Quicksand" w:cs="Quicksand" w:eastAsia="Quicksand" w:hAnsi="Quicksand"/>
                <w:b w:val="1"/>
                <w:color w:val="424242"/>
                <w:sz w:val="20"/>
                <w:szCs w:val="20"/>
              </w:rPr>
            </w:pPr>
            <w:r w:rsidDel="00000000" w:rsidR="00000000" w:rsidRPr="00000000">
              <w:rPr>
                <w:rFonts w:ascii="Quicksand" w:cs="Quicksand" w:eastAsia="Quicksand" w:hAnsi="Quicksand"/>
                <w:color w:val="424242"/>
                <w:sz w:val="20"/>
                <w:szCs w:val="20"/>
                <w:rtl w:val="0"/>
              </w:rPr>
              <w:t xml:space="preserve">This is one of many letters sent by staff of the Great Western Railway Audit office at Paddington who had enlisted to fight in the First World War. (RAIL 253/516)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color w:val="424242"/>
                <w:sz w:val="20"/>
                <w:szCs w:val="20"/>
                <w:rtl w:val="0"/>
              </w:rPr>
              <w:t xml:space="preserve">Dear Gerald</w:t>
            </w:r>
          </w:p>
          <w:p w:rsidR="00000000" w:rsidDel="00000000" w:rsidP="00000000" w:rsidRDefault="00000000" w:rsidRPr="00000000" w14:paraId="00000043">
            <w:pPr>
              <w:widowControl w:val="0"/>
              <w:spacing w:after="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color w:val="424242"/>
                <w:sz w:val="20"/>
                <w:szCs w:val="20"/>
                <w:rtl w:val="0"/>
              </w:rPr>
              <w:t xml:space="preserve">Many thanks for letter which was somewhat a surprise to me. No the news was quite fresh as I do not hear from anybody in the office.We have just come from the trenches where we were for seven days and had a most awful time. We were three days in the Reserve and put in the firing line where we took part in an attack and were also under a very heavy bombardment.I am sorry to say we had many casualties thirty five killed and one hundred and thirty eight wounded and I can assure you it was an experience I shall never forget. Anyhow Williams, Kemball and myself came out quite safely.Shall be glad to hear from you. I could write more, only am a wee bit tired after seven days in trenches.</w:t>
            </w:r>
          </w:p>
          <w:p w:rsidR="00000000" w:rsidDel="00000000" w:rsidP="00000000" w:rsidRDefault="00000000" w:rsidRPr="00000000" w14:paraId="00000044">
            <w:pPr>
              <w:widowControl w:val="0"/>
              <w:spacing w:after="0" w:lineRule="auto"/>
              <w:ind w:right="-90"/>
              <w:rPr>
                <w:rFonts w:ascii="Quicksand" w:cs="Quicksand" w:eastAsia="Quicksand" w:hAnsi="Quicksand"/>
                <w:sz w:val="20"/>
                <w:szCs w:val="20"/>
              </w:rPr>
            </w:pPr>
            <w:r w:rsidDel="00000000" w:rsidR="00000000" w:rsidRPr="00000000">
              <w:rPr>
                <w:rFonts w:ascii="Quicksand" w:cs="Quicksand" w:eastAsia="Quicksand" w:hAnsi="Quicksand"/>
                <w:color w:val="424242"/>
                <w:sz w:val="20"/>
                <w:szCs w:val="20"/>
                <w:rtl w:val="0"/>
              </w:rPr>
              <w:t xml:space="preserve">I am yours sincerely, Fred Hull.</w:t>
            </w:r>
            <w:r w:rsidDel="00000000" w:rsidR="00000000" w:rsidRPr="00000000">
              <w:rPr>
                <w:rtl w:val="0"/>
              </w:rPr>
            </w:r>
          </w:p>
        </w:tc>
      </w:tr>
    </w:tbl>
    <w:p w:rsidR="00000000" w:rsidDel="00000000" w:rsidP="00000000" w:rsidRDefault="00000000" w:rsidRPr="00000000" w14:paraId="00000045">
      <w:pPr>
        <w:spacing w:after="0" w:lineRule="auto"/>
        <w:ind w:right="-90"/>
        <w:rPr>
          <w:rFonts w:ascii="Quicksand" w:cs="Quicksand" w:eastAsia="Quicksand" w:hAnsi="Quicksand"/>
        </w:rPr>
      </w:pPr>
      <w:r w:rsidDel="00000000" w:rsidR="00000000" w:rsidRPr="00000000">
        <w:rPr>
          <w:rtl w:val="0"/>
        </w:rPr>
      </w:r>
    </w:p>
    <w:p w:rsidR="00000000" w:rsidDel="00000000" w:rsidP="00000000" w:rsidRDefault="00000000" w:rsidRPr="00000000" w14:paraId="00000046">
      <w:pPr>
        <w:spacing w:after="0" w:lineRule="auto"/>
        <w:ind w:right="-90"/>
        <w:rPr>
          <w:rFonts w:ascii="Quicksand" w:cs="Quicksand" w:eastAsia="Quicksand" w:hAnsi="Quicksand"/>
        </w:rPr>
      </w:pPr>
      <w:r w:rsidDel="00000000" w:rsidR="00000000" w:rsidRPr="00000000">
        <w:br w:type="page"/>
      </w:r>
      <w:r w:rsidDel="00000000" w:rsidR="00000000" w:rsidRPr="00000000">
        <w:rPr>
          <w:rtl w:val="0"/>
        </w:rPr>
      </w:r>
    </w:p>
    <w:p w:rsidR="00000000" w:rsidDel="00000000" w:rsidP="00000000" w:rsidRDefault="00000000" w:rsidRPr="00000000" w14:paraId="00000047">
      <w:pPr>
        <w:spacing w:after="0" w:lineRule="auto"/>
        <w:ind w:right="-90"/>
        <w:rPr>
          <w:rFonts w:ascii="Quicksand" w:cs="Quicksand" w:eastAsia="Quicksand" w:hAnsi="Quicksand"/>
        </w:rPr>
      </w:pPr>
      <w:r w:rsidDel="00000000" w:rsidR="00000000" w:rsidRPr="00000000">
        <w:rPr>
          <w:rtl w:val="0"/>
        </w:rPr>
      </w:r>
    </w:p>
    <w:tbl>
      <w:tblPr>
        <w:tblStyle w:val="Table4"/>
        <w:tblW w:w="100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7200"/>
        <w:tblGridChange w:id="0">
          <w:tblGrid>
            <w:gridCol w:w="2850"/>
            <w:gridCol w:w="72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Rule="auto"/>
              <w:ind w:right="-90"/>
              <w:rPr>
                <w:rFonts w:ascii="Quicksand" w:cs="Quicksand" w:eastAsia="Quicksand" w:hAnsi="Quicksand"/>
                <w:b w:val="1"/>
                <w:color w:val="424242"/>
                <w:sz w:val="36"/>
                <w:szCs w:val="36"/>
              </w:rPr>
            </w:pPr>
            <w:r w:rsidDel="00000000" w:rsidR="00000000" w:rsidRPr="00000000">
              <w:rPr>
                <w:rFonts w:ascii="Quicksand" w:cs="Quicksand" w:eastAsia="Quicksand" w:hAnsi="Quicksand"/>
                <w:b w:val="1"/>
                <w:color w:val="424242"/>
                <w:sz w:val="36"/>
                <w:szCs w:val="36"/>
                <w:rtl w:val="0"/>
              </w:rPr>
              <w:t xml:space="preserve">Source 4. </w:t>
            </w:r>
          </w:p>
          <w:p w:rsidR="00000000" w:rsidDel="00000000" w:rsidP="00000000" w:rsidRDefault="00000000" w:rsidRPr="00000000" w14:paraId="00000049">
            <w:pPr>
              <w:widowControl w:val="0"/>
              <w:spacing w:after="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b w:val="1"/>
                <w:color w:val="424242"/>
                <w:sz w:val="36"/>
                <w:szCs w:val="36"/>
                <w:rtl w:val="0"/>
              </w:rPr>
              <w:t xml:space="preserve">A poem</w:t>
            </w:r>
            <w:r w:rsidDel="00000000" w:rsidR="00000000" w:rsidRPr="00000000">
              <w:rPr>
                <w:rtl w:val="0"/>
              </w:rPr>
            </w:r>
          </w:p>
          <w:p w:rsidR="00000000" w:rsidDel="00000000" w:rsidP="00000000" w:rsidRDefault="00000000" w:rsidRPr="00000000" w14:paraId="0000004A">
            <w:pPr>
              <w:widowControl w:val="0"/>
              <w:spacing w:after="0" w:lineRule="auto"/>
              <w:ind w:right="-90"/>
              <w:rPr>
                <w:rFonts w:ascii="Quicksand" w:cs="Quicksand" w:eastAsia="Quicksand" w:hAnsi="Quicksand"/>
              </w:rPr>
            </w:pPr>
            <w:r w:rsidDel="00000000" w:rsidR="00000000" w:rsidRPr="00000000">
              <w:rPr>
                <w:rFonts w:ascii="Quicksand" w:cs="Quicksand" w:eastAsia="Quicksand" w:hAnsi="Quicksand"/>
                <w:color w:val="1f1f1f"/>
                <w:sz w:val="20"/>
                <w:szCs w:val="20"/>
                <w:highlight w:val="white"/>
                <w:rtl w:val="0"/>
              </w:rPr>
              <w:t xml:space="preserve">“Suicide in the Trenches,” by the English poet Siegfried Sassoon (1886-1967), is one of the many poems Sassoon composed in response to World War I.</w:t>
            </w:r>
            <w:r w:rsidDel="00000000" w:rsidR="00000000" w:rsidRPr="00000000">
              <w:rPr>
                <w:rFonts w:ascii="Quicksand" w:cs="Quicksand" w:eastAsia="Quicksand" w:hAnsi="Quicksand"/>
                <w:color w:val="1f1f1f"/>
                <w:sz w:val="24"/>
                <w:szCs w:val="24"/>
                <w:highlight w:val="white"/>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color w:val="424242"/>
                <w:sz w:val="20"/>
                <w:szCs w:val="20"/>
                <w:rtl w:val="0"/>
              </w:rPr>
              <w:t xml:space="preserve">I knew a simple soldier boy</w:t>
            </w:r>
          </w:p>
          <w:p w:rsidR="00000000" w:rsidDel="00000000" w:rsidP="00000000" w:rsidRDefault="00000000" w:rsidRPr="00000000" w14:paraId="0000004C">
            <w:pPr>
              <w:widowControl w:val="0"/>
              <w:spacing w:after="0" w:line="24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color w:val="424242"/>
                <w:sz w:val="20"/>
                <w:szCs w:val="20"/>
                <w:rtl w:val="0"/>
              </w:rPr>
              <w:t xml:space="preserve">Who grinned at life in empty joy, </w:t>
            </w:r>
          </w:p>
          <w:p w:rsidR="00000000" w:rsidDel="00000000" w:rsidP="00000000" w:rsidRDefault="00000000" w:rsidRPr="00000000" w14:paraId="0000004D">
            <w:pPr>
              <w:widowControl w:val="0"/>
              <w:spacing w:after="0" w:line="24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color w:val="424242"/>
                <w:sz w:val="20"/>
                <w:szCs w:val="20"/>
                <w:rtl w:val="0"/>
              </w:rPr>
              <w:t xml:space="preserve">Slept soundly through the lonesome dark, </w:t>
            </w:r>
          </w:p>
          <w:p w:rsidR="00000000" w:rsidDel="00000000" w:rsidP="00000000" w:rsidRDefault="00000000" w:rsidRPr="00000000" w14:paraId="0000004E">
            <w:pPr>
              <w:widowControl w:val="0"/>
              <w:spacing w:after="0" w:line="24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color w:val="424242"/>
                <w:sz w:val="20"/>
                <w:szCs w:val="20"/>
                <w:rtl w:val="0"/>
              </w:rPr>
              <w:t xml:space="preserve">And whistled early with the lark.</w:t>
            </w:r>
          </w:p>
          <w:p w:rsidR="00000000" w:rsidDel="00000000" w:rsidP="00000000" w:rsidRDefault="00000000" w:rsidRPr="00000000" w14:paraId="0000004F">
            <w:pPr>
              <w:widowControl w:val="0"/>
              <w:spacing w:after="0" w:line="240" w:lineRule="auto"/>
              <w:ind w:right="-90"/>
              <w:rPr>
                <w:rFonts w:ascii="Quicksand" w:cs="Quicksand" w:eastAsia="Quicksand" w:hAnsi="Quicksand"/>
                <w:color w:val="424242"/>
                <w:sz w:val="20"/>
                <w:szCs w:val="20"/>
              </w:rPr>
            </w:pPr>
            <w:r w:rsidDel="00000000" w:rsidR="00000000" w:rsidRPr="00000000">
              <w:rPr>
                <w:rtl w:val="0"/>
              </w:rPr>
            </w:r>
          </w:p>
          <w:p w:rsidR="00000000" w:rsidDel="00000000" w:rsidP="00000000" w:rsidRDefault="00000000" w:rsidRPr="00000000" w14:paraId="00000050">
            <w:pPr>
              <w:widowControl w:val="0"/>
              <w:spacing w:after="0" w:line="24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color w:val="424242"/>
                <w:sz w:val="20"/>
                <w:szCs w:val="20"/>
                <w:rtl w:val="0"/>
              </w:rPr>
              <w:t xml:space="preserve">In winter trenches, cowed and glum, </w:t>
            </w:r>
          </w:p>
          <w:p w:rsidR="00000000" w:rsidDel="00000000" w:rsidP="00000000" w:rsidRDefault="00000000" w:rsidRPr="00000000" w14:paraId="00000051">
            <w:pPr>
              <w:widowControl w:val="0"/>
              <w:spacing w:after="0" w:line="24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color w:val="424242"/>
                <w:sz w:val="20"/>
                <w:szCs w:val="20"/>
                <w:rtl w:val="0"/>
              </w:rPr>
              <w:t xml:space="preserve">With crumps and lice and lack of rum, </w:t>
            </w:r>
          </w:p>
          <w:p w:rsidR="00000000" w:rsidDel="00000000" w:rsidP="00000000" w:rsidRDefault="00000000" w:rsidRPr="00000000" w14:paraId="00000052">
            <w:pPr>
              <w:widowControl w:val="0"/>
              <w:spacing w:after="0" w:line="24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color w:val="424242"/>
                <w:sz w:val="20"/>
                <w:szCs w:val="20"/>
                <w:rtl w:val="0"/>
              </w:rPr>
              <w:t xml:space="preserve">He put a bullet through his brain. </w:t>
            </w:r>
          </w:p>
          <w:p w:rsidR="00000000" w:rsidDel="00000000" w:rsidP="00000000" w:rsidRDefault="00000000" w:rsidRPr="00000000" w14:paraId="00000053">
            <w:pPr>
              <w:widowControl w:val="0"/>
              <w:spacing w:after="0" w:line="24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color w:val="424242"/>
                <w:sz w:val="20"/>
                <w:szCs w:val="20"/>
                <w:rtl w:val="0"/>
              </w:rPr>
              <w:t xml:space="preserve">No one spoke of him again.</w:t>
            </w:r>
          </w:p>
          <w:p w:rsidR="00000000" w:rsidDel="00000000" w:rsidP="00000000" w:rsidRDefault="00000000" w:rsidRPr="00000000" w14:paraId="00000054">
            <w:pPr>
              <w:widowControl w:val="0"/>
              <w:spacing w:after="0" w:line="240" w:lineRule="auto"/>
              <w:ind w:right="-90"/>
              <w:rPr>
                <w:rFonts w:ascii="Quicksand" w:cs="Quicksand" w:eastAsia="Quicksand" w:hAnsi="Quicksand"/>
                <w:color w:val="424242"/>
                <w:sz w:val="20"/>
                <w:szCs w:val="20"/>
              </w:rPr>
            </w:pPr>
            <w:r w:rsidDel="00000000" w:rsidR="00000000" w:rsidRPr="00000000">
              <w:rPr>
                <w:rtl w:val="0"/>
              </w:rPr>
            </w:r>
          </w:p>
          <w:p w:rsidR="00000000" w:rsidDel="00000000" w:rsidP="00000000" w:rsidRDefault="00000000" w:rsidRPr="00000000" w14:paraId="00000055">
            <w:pPr>
              <w:widowControl w:val="0"/>
              <w:spacing w:after="0" w:line="24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color w:val="424242"/>
                <w:sz w:val="20"/>
                <w:szCs w:val="20"/>
                <w:rtl w:val="0"/>
              </w:rPr>
              <w:t xml:space="preserve">You smug-faced crowds with kindling eye </w:t>
            </w:r>
          </w:p>
          <w:p w:rsidR="00000000" w:rsidDel="00000000" w:rsidP="00000000" w:rsidRDefault="00000000" w:rsidRPr="00000000" w14:paraId="00000056">
            <w:pPr>
              <w:widowControl w:val="0"/>
              <w:spacing w:after="0" w:line="24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color w:val="424242"/>
                <w:sz w:val="20"/>
                <w:szCs w:val="20"/>
                <w:rtl w:val="0"/>
              </w:rPr>
              <w:t xml:space="preserve">Who cheer when soldier lads march by, </w:t>
            </w:r>
          </w:p>
          <w:p w:rsidR="00000000" w:rsidDel="00000000" w:rsidP="00000000" w:rsidRDefault="00000000" w:rsidRPr="00000000" w14:paraId="00000057">
            <w:pPr>
              <w:widowControl w:val="0"/>
              <w:spacing w:after="0" w:line="240" w:lineRule="auto"/>
              <w:ind w:right="-90"/>
              <w:rPr>
                <w:rFonts w:ascii="Quicksand" w:cs="Quicksand" w:eastAsia="Quicksand" w:hAnsi="Quicksand"/>
                <w:color w:val="424242"/>
                <w:sz w:val="20"/>
                <w:szCs w:val="20"/>
              </w:rPr>
            </w:pPr>
            <w:r w:rsidDel="00000000" w:rsidR="00000000" w:rsidRPr="00000000">
              <w:rPr>
                <w:rFonts w:ascii="Quicksand" w:cs="Quicksand" w:eastAsia="Quicksand" w:hAnsi="Quicksand"/>
                <w:color w:val="424242"/>
                <w:sz w:val="20"/>
                <w:szCs w:val="20"/>
                <w:rtl w:val="0"/>
              </w:rPr>
              <w:t xml:space="preserve">Sneak home and pray you'll never know </w:t>
            </w:r>
          </w:p>
          <w:p w:rsidR="00000000" w:rsidDel="00000000" w:rsidP="00000000" w:rsidRDefault="00000000" w:rsidRPr="00000000" w14:paraId="00000058">
            <w:pPr>
              <w:widowControl w:val="0"/>
              <w:spacing w:after="0" w:line="240" w:lineRule="auto"/>
              <w:ind w:right="-90"/>
              <w:rPr>
                <w:rFonts w:ascii="Quicksand" w:cs="Quicksand" w:eastAsia="Quicksand" w:hAnsi="Quicksand"/>
              </w:rPr>
            </w:pPr>
            <w:r w:rsidDel="00000000" w:rsidR="00000000" w:rsidRPr="00000000">
              <w:rPr>
                <w:rFonts w:ascii="Quicksand" w:cs="Quicksand" w:eastAsia="Quicksand" w:hAnsi="Quicksand"/>
                <w:color w:val="424242"/>
                <w:sz w:val="20"/>
                <w:szCs w:val="20"/>
                <w:rtl w:val="0"/>
              </w:rPr>
              <w:t xml:space="preserve">The hell where youth and laughter go.</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Rule="auto"/>
              <w:ind w:right="-90"/>
              <w:rPr>
                <w:rFonts w:ascii="Quicksand" w:cs="Quicksand" w:eastAsia="Quicksand" w:hAnsi="Quicksand"/>
                <w:b w:val="1"/>
                <w:color w:val="424242"/>
                <w:sz w:val="36"/>
                <w:szCs w:val="36"/>
              </w:rPr>
            </w:pPr>
            <w:r w:rsidDel="00000000" w:rsidR="00000000" w:rsidRPr="00000000">
              <w:rPr>
                <w:rFonts w:ascii="Quicksand" w:cs="Quicksand" w:eastAsia="Quicksand" w:hAnsi="Quicksand"/>
                <w:b w:val="1"/>
                <w:color w:val="424242"/>
                <w:sz w:val="36"/>
                <w:szCs w:val="36"/>
                <w:rtl w:val="0"/>
              </w:rPr>
              <w:t xml:space="preserve">Source 5. Archive film footage</w:t>
            </w:r>
          </w:p>
          <w:p w:rsidR="00000000" w:rsidDel="00000000" w:rsidP="00000000" w:rsidRDefault="00000000" w:rsidRPr="00000000" w14:paraId="0000005A">
            <w:pPr>
              <w:widowControl w:val="0"/>
              <w:spacing w:after="180" w:lineRule="auto"/>
              <w:rPr>
                <w:rFonts w:ascii="Quicksand" w:cs="Quicksand" w:eastAsia="Quicksand" w:hAnsi="Quicksand"/>
                <w:b w:val="1"/>
                <w:color w:val="424242"/>
                <w:sz w:val="20"/>
                <w:szCs w:val="20"/>
              </w:rPr>
            </w:pPr>
            <w:r w:rsidDel="00000000" w:rsidR="00000000" w:rsidRPr="00000000">
              <w:rPr>
                <w:rFonts w:ascii="Quicksand" w:cs="Quicksand" w:eastAsia="Quicksand" w:hAnsi="Quicksand"/>
                <w:sz w:val="20"/>
                <w:szCs w:val="20"/>
                <w:highlight w:val="white"/>
                <w:rtl w:val="0"/>
              </w:rPr>
              <w:t xml:space="preserve">Published on Nov 9, 2012, Dan Snow visits a reconstruction of a first world war trench, and takes a look at the conditions in the trenches at the Battle of the Somme according to Malins' footage.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jc w:val="center"/>
              <w:rPr>
                <w:rFonts w:ascii="Quicksand" w:cs="Quicksand" w:eastAsia="Quicksand" w:hAnsi="Quicksand"/>
              </w:rPr>
            </w:pPr>
            <w:r w:rsidDel="00000000" w:rsidR="00000000" w:rsidRPr="00000000">
              <w:rPr>
                <w:rFonts w:ascii="Quicksand" w:cs="Quicksand" w:eastAsia="Quicksand" w:hAnsi="Quicksand"/>
              </w:rPr>
              <w:drawing>
                <wp:inline distB="114300" distT="114300" distL="114300" distR="114300">
                  <wp:extent cx="2929236" cy="1938338"/>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929236"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jc w:val="left"/>
              <w:rPr>
                <w:rFonts w:ascii="Quicksand" w:cs="Quicksand" w:eastAsia="Quicksand" w:hAnsi="Quicksand"/>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Rule="auto"/>
              <w:ind w:right="-90"/>
              <w:rPr>
                <w:rFonts w:ascii="Quicksand" w:cs="Quicksand" w:eastAsia="Quicksand" w:hAnsi="Quicksand"/>
                <w:b w:val="1"/>
                <w:color w:val="424242"/>
                <w:sz w:val="36"/>
                <w:szCs w:val="36"/>
              </w:rPr>
            </w:pPr>
            <w:r w:rsidDel="00000000" w:rsidR="00000000" w:rsidRPr="00000000">
              <w:rPr>
                <w:rFonts w:ascii="Quicksand" w:cs="Quicksand" w:eastAsia="Quicksand" w:hAnsi="Quicksand"/>
                <w:b w:val="1"/>
                <w:color w:val="424242"/>
                <w:sz w:val="36"/>
                <w:szCs w:val="36"/>
                <w:rtl w:val="0"/>
              </w:rPr>
              <w:t xml:space="preserve">Source 6 </w:t>
            </w:r>
          </w:p>
          <w:p w:rsidR="00000000" w:rsidDel="00000000" w:rsidP="00000000" w:rsidRDefault="00000000" w:rsidRPr="00000000" w14:paraId="0000005E">
            <w:pPr>
              <w:widowControl w:val="0"/>
              <w:spacing w:after="0" w:lineRule="auto"/>
              <w:ind w:right="-90"/>
              <w:rPr>
                <w:rFonts w:ascii="Quicksand" w:cs="Quicksand" w:eastAsia="Quicksand" w:hAnsi="Quicksand"/>
                <w:b w:val="1"/>
                <w:color w:val="424242"/>
                <w:sz w:val="36"/>
                <w:szCs w:val="36"/>
              </w:rPr>
            </w:pPr>
            <w:r w:rsidDel="00000000" w:rsidR="00000000" w:rsidRPr="00000000">
              <w:rPr>
                <w:rFonts w:ascii="Quicksand" w:cs="Quicksand" w:eastAsia="Quicksand" w:hAnsi="Quicksand"/>
                <w:b w:val="1"/>
                <w:color w:val="424242"/>
                <w:sz w:val="36"/>
                <w:szCs w:val="36"/>
                <w:rtl w:val="0"/>
              </w:rPr>
              <w:t xml:space="preserve">Art</w:t>
            </w:r>
          </w:p>
          <w:p w:rsidR="00000000" w:rsidDel="00000000" w:rsidP="00000000" w:rsidRDefault="00000000" w:rsidRPr="00000000" w14:paraId="0000005F">
            <w:pPr>
              <w:widowControl w:val="0"/>
              <w:rPr>
                <w:rFonts w:ascii="Quicksand" w:cs="Quicksand" w:eastAsia="Quicksand" w:hAnsi="Quicksand"/>
                <w:b w:val="1"/>
                <w:color w:val="455560"/>
                <w:sz w:val="16"/>
                <w:szCs w:val="16"/>
              </w:rPr>
            </w:pPr>
            <w:r w:rsidDel="00000000" w:rsidR="00000000" w:rsidRPr="00000000">
              <w:rPr>
                <w:rFonts w:ascii="Quicksand" w:cs="Quicksand" w:eastAsia="Quicksand" w:hAnsi="Quicksand"/>
                <w:b w:val="1"/>
                <w:color w:val="455560"/>
                <w:sz w:val="16"/>
                <w:szCs w:val="16"/>
                <w:rtl w:val="0"/>
              </w:rPr>
              <w:t xml:space="preserve">Over The Top‘ by John Nash</w:t>
            </w:r>
          </w:p>
          <w:p w:rsidR="00000000" w:rsidDel="00000000" w:rsidP="00000000" w:rsidRDefault="00000000" w:rsidRPr="00000000" w14:paraId="00000060">
            <w:pPr>
              <w:widowControl w:val="0"/>
              <w:spacing w:after="320" w:lineRule="auto"/>
              <w:rPr>
                <w:rFonts w:ascii="Quicksand" w:cs="Quicksand" w:eastAsia="Quicksand" w:hAnsi="Quicksand"/>
                <w:b w:val="1"/>
                <w:color w:val="424242"/>
                <w:sz w:val="16"/>
                <w:szCs w:val="16"/>
              </w:rPr>
            </w:pPr>
            <w:r w:rsidDel="00000000" w:rsidR="00000000" w:rsidRPr="00000000">
              <w:rPr>
                <w:rFonts w:ascii="Quicksand" w:cs="Quicksand" w:eastAsia="Quicksand" w:hAnsi="Quicksand"/>
                <w:color w:val="455560"/>
                <w:sz w:val="16"/>
                <w:szCs w:val="16"/>
                <w:rtl w:val="0"/>
              </w:rPr>
              <w:t xml:space="preserve">During the First World War the British government developed a variety of art schemes to record and document all aspects of the conflict from the violence of the fighting fronts to the social and industrial change at home.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jc w:val="center"/>
              <w:rPr>
                <w:rFonts w:ascii="Quicksand" w:cs="Quicksand" w:eastAsia="Quicksand" w:hAnsi="Quicksand"/>
              </w:rPr>
            </w:pPr>
            <w:r w:rsidDel="00000000" w:rsidR="00000000" w:rsidRPr="00000000">
              <w:rPr>
                <w:rFonts w:ascii="Quicksand" w:cs="Quicksand" w:eastAsia="Quicksand" w:hAnsi="Quicksand"/>
              </w:rPr>
              <w:drawing>
                <wp:inline distB="19050" distT="19050" distL="19050" distR="19050">
                  <wp:extent cx="2958299" cy="2176463"/>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958299" cy="21764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2">
      <w:pPr>
        <w:ind w:right="-720"/>
        <w:rPr>
          <w:rFonts w:ascii="Quicksand" w:cs="Quicksand" w:eastAsia="Quicksand" w:hAnsi="Quicksand"/>
        </w:rPr>
      </w:pPr>
      <w:r w:rsidDel="00000000" w:rsidR="00000000" w:rsidRPr="00000000">
        <w:rPr>
          <w:rtl w:val="0"/>
        </w:rPr>
      </w:r>
    </w:p>
    <w:p w:rsidR="00000000" w:rsidDel="00000000" w:rsidP="00000000" w:rsidRDefault="00000000" w:rsidRPr="00000000" w14:paraId="00000063">
      <w:pPr>
        <w:ind w:right="-720"/>
        <w:rPr/>
      </w:pPr>
      <w:r w:rsidDel="00000000" w:rsidR="00000000" w:rsidRPr="00000000">
        <w:rPr>
          <w:rtl w:val="0"/>
        </w:rPr>
      </w:r>
    </w:p>
    <w:sectPr>
      <w:headerReference r:id="rId9" w:type="default"/>
      <w:pgSz w:h="15840" w:w="12240"/>
      <w:pgMar w:bottom="99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Quicksand">
    <w:embedRegular w:fontKey="{00000000-0000-0000-0000-000000000000}" r:id="rId1" w:subsetted="0"/>
    <w:embedBold w:fontKey="{00000000-0000-0000-0000-000000000000}" r:id="rId2"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widowControl w:val="0"/>
      <w:spacing w:line="276" w:lineRule="auto"/>
      <w:ind w:left="-900" w:right="-810" w:firstLine="0"/>
      <w:jc w:val="center"/>
      <w:rPr/>
    </w:pPr>
    <w:r w:rsidDel="00000000" w:rsidR="00000000" w:rsidRPr="00000000">
      <w:rPr/>
      <w:drawing>
        <wp:inline distB="114300" distT="114300" distL="114300" distR="114300">
          <wp:extent cx="4586288" cy="703231"/>
          <wp:effectExtent b="0" l="0" r="0" t="0"/>
          <wp:docPr descr="Screen Shot 2014-06-26 at 09.00.35.png" id="1" name="image1.png"/>
          <a:graphic>
            <a:graphicData uri="http://schemas.openxmlformats.org/drawingml/2006/picture">
              <pic:pic>
                <pic:nvPicPr>
                  <pic:cNvPr descr="Screen Shot 2014-06-26 at 09.00.35.png" id="0" name="image1.png"/>
                  <pic:cNvPicPr preferRelativeResize="0"/>
                </pic:nvPicPr>
                <pic:blipFill>
                  <a:blip r:embed="rId1"/>
                  <a:srcRect b="0" l="0" r="0" t="0"/>
                  <a:stretch>
                    <a:fillRect/>
                  </a:stretch>
                </pic:blipFill>
                <pic:spPr>
                  <a:xfrm>
                    <a:off x="0" y="0"/>
                    <a:ext cx="4586288" cy="70323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